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21A" w14:textId="77777777"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F2D3C5B" w14:textId="03FA6995" w:rsidR="00615FB7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C4FAC">
        <w:rPr>
          <w:rFonts w:cs="Arial"/>
          <w:b/>
          <w:bCs/>
          <w:sz w:val="28"/>
        </w:rPr>
        <w:t>APPEAL FROM INTERLOCUTORY JUDGMENT OF MAGISTRATE</w:t>
      </w:r>
    </w:p>
    <w:p w14:paraId="704C799F" w14:textId="6E10BA41" w:rsidR="00142F1E" w:rsidRPr="009B477F" w:rsidRDefault="00142F1E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334DA8">
        <w:rPr>
          <w:rFonts w:cs="Arial"/>
          <w:b/>
          <w:bCs/>
          <w:iCs/>
          <w:lang w:eastAsia="en-AU"/>
        </w:rPr>
        <w:t>Youth Court Act 1993 s 22(2)</w:t>
      </w:r>
    </w:p>
    <w:p w14:paraId="457151E4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275F61B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11343A58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CC4FAC">
        <w:rPr>
          <w:rFonts w:cs="Calibri"/>
          <w:iCs/>
        </w:rPr>
        <w:t>GENERAL JURISDICTION</w:t>
      </w:r>
    </w:p>
    <w:p w14:paraId="1BAEF06D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4FAC">
        <w:rPr>
          <w:rFonts w:cs="Arial"/>
          <w:b/>
          <w:sz w:val="12"/>
        </w:rPr>
        <w:t>Please specify the Full Name including capacity for each party. Each party should include a party number if more than one party of the same type.</w:t>
      </w:r>
    </w:p>
    <w:p w14:paraId="214A50C1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B08B6B5" w14:textId="77777777" w:rsidR="00615FB7" w:rsidRPr="00CC4FAC" w:rsidRDefault="00CC4FAC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CC4FAC">
        <w:rPr>
          <w:rFonts w:cs="Arial"/>
          <w:bCs/>
        </w:rPr>
        <w:t>First Appellant</w:t>
      </w:r>
    </w:p>
    <w:p w14:paraId="5856193D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A13310B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CC4FAC">
        <w:rPr>
          <w:rFonts w:cs="Arial"/>
          <w:bCs/>
        </w:rPr>
        <w:t>First Respondent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2F11BC7" w14:textId="77777777" w:rsidTr="0050263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64D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Appellant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561B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4844986C" w14:textId="77777777" w:rsidTr="0050263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8F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9C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Full Name</w:t>
            </w:r>
          </w:p>
        </w:tc>
      </w:tr>
      <w:tr w:rsidR="00CC4FAC" w:rsidRPr="00CC4FAC" w14:paraId="19B0AA02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8475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Name of law firm / solicitor</w:t>
            </w:r>
            <w:r w:rsidRPr="00CC4FAC">
              <w:rPr>
                <w:rFonts w:cs="Calibri"/>
              </w:rPr>
              <w:br/>
            </w:r>
            <w:r w:rsidRPr="00CC4FAC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BCB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26A9C" w14:textId="77777777" w:rsidR="00CC4FAC" w:rsidRPr="00CC4FAC" w:rsidRDefault="00CC4FAC" w:rsidP="0069386D">
            <w:pPr>
              <w:rPr>
                <w:rFonts w:cs="Calibri"/>
                <w:b/>
                <w:sz w:val="14"/>
              </w:rPr>
            </w:pPr>
          </w:p>
        </w:tc>
      </w:tr>
      <w:tr w:rsidR="00CC4FAC" w:rsidRPr="00CC4FAC" w14:paraId="6A271E8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F3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BB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1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Solicitor</w:t>
            </w:r>
          </w:p>
        </w:tc>
      </w:tr>
      <w:tr w:rsidR="00CC4FAC" w:rsidRPr="00CC4FAC" w14:paraId="4FFC394B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A206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7AE3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FE6B574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E27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30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19ACD95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14A9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152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6124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B9F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6399C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3361AE78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6C8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217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52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6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F9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C60AD3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0EBB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4ED4E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17948EA7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5B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18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65151C5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15CE2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172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8ECC16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6CA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4A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2DC565FD" w14:textId="77777777" w:rsidR="00CC4FAC" w:rsidRPr="00CC4FAC" w:rsidRDefault="00CC4FAC" w:rsidP="00615FB7">
      <w:pPr>
        <w:spacing w:after="120"/>
        <w:ind w:right="142"/>
        <w:rPr>
          <w:rFonts w:cs="Arial"/>
        </w:rPr>
      </w:pPr>
      <w:r w:rsidRPr="00CC4FAC">
        <w:rPr>
          <w:rFonts w:cs="Arial"/>
          <w:b/>
          <w:sz w:val="12"/>
        </w:rPr>
        <w:t>Duplicate panel if multiple Appellants</w:t>
      </w:r>
    </w:p>
    <w:p w14:paraId="08E66A43" w14:textId="77777777" w:rsidR="00CC4FAC" w:rsidRPr="00CC4FAC" w:rsidRDefault="00CC4FAC" w:rsidP="00615FB7">
      <w:pPr>
        <w:spacing w:after="120"/>
        <w:ind w:right="142"/>
        <w:rPr>
          <w:rFonts w:cs="Arial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A67A6F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D8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Respondent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0EEF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219A3952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7C9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3ED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proofErr w:type="gramStart"/>
            <w:r w:rsidRPr="00CC4FAC">
              <w:rPr>
                <w:rFonts w:cs="Arial"/>
                <w:b/>
                <w:sz w:val="12"/>
              </w:rPr>
              <w:t>eg</w:t>
            </w:r>
            <w:proofErr w:type="spellEnd"/>
            <w:proofErr w:type="gramEnd"/>
            <w:r w:rsidRPr="00CC4FAC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CC4FAC" w:rsidRPr="00CC4FAC" w14:paraId="1DF0AB71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5B9A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F92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89FCDB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DB0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B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4F2E7575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002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AA85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A1F2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AD2F2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606A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5940CC6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F720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68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81B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DA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F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A39CD53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AE4C3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70F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6AA78C9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44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E3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177FF027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8AD2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8A8C8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23342A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6F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7F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3391EB0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CC4FAC">
        <w:rPr>
          <w:rFonts w:cs="Arial"/>
          <w:b/>
          <w:sz w:val="12"/>
        </w:rPr>
        <w:t>Duplicate panel if multiple Respondents</w:t>
      </w:r>
    </w:p>
    <w:p w14:paraId="7FF20889" w14:textId="77777777" w:rsidR="00615FB7" w:rsidRPr="00CC4FAC" w:rsidRDefault="00615FB7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0706E248" w14:textId="77777777" w:rsidTr="0099702D">
        <w:trPr>
          <w:trHeight w:val="2258"/>
        </w:trPr>
        <w:tc>
          <w:tcPr>
            <w:tcW w:w="5000" w:type="pct"/>
          </w:tcPr>
          <w:p w14:paraId="033E7B4A" w14:textId="77777777" w:rsidR="00615FB7" w:rsidRPr="00CC4FAC" w:rsidRDefault="00615FB7" w:rsidP="00CC4FAC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Appeal Details</w:t>
            </w:r>
          </w:p>
          <w:p w14:paraId="0F0C81C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14:paraId="6DDA819C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22(2)(a) of the Youth Court Act 1993.</w:t>
            </w:r>
          </w:p>
          <w:p w14:paraId="72AB2CD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before="480" w:after="240"/>
              <w:ind w:right="141"/>
              <w:rPr>
                <w:rFonts w:cs="Arial"/>
                <w:b/>
                <w:bCs/>
              </w:rPr>
            </w:pPr>
            <w:r w:rsidRPr="00CC4FAC">
              <w:rPr>
                <w:rFonts w:cs="Arial"/>
                <w:b/>
                <w:bCs/>
              </w:rPr>
              <w:t>Judgment subject of appeal</w:t>
            </w:r>
          </w:p>
          <w:p w14:paraId="2BE50968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CA69CA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6ED432D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14:paraId="5DAE63B3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633B9E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Grounds of appeal: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96F674D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11DAB80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14:paraId="0ED2FA8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4EE2BF6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BD6880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202D1657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CBEB81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BA8EB7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5A5E65E2" w14:textId="77777777" w:rsidR="00615FB7" w:rsidRPr="00CC4FAC" w:rsidRDefault="00615FB7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The Appellant seeks the following orders:</w:t>
            </w:r>
          </w:p>
          <w:p w14:paraId="727782A3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6DDBAADD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1F36BFAC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263E5C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D73CBC8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E5D771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2AFB454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09A5F33B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E70C373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</w:p>
        </w:tc>
      </w:tr>
    </w:tbl>
    <w:p w14:paraId="2E238CEB" w14:textId="77777777" w:rsidR="00615FB7" w:rsidRPr="00CC4FAC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5ECCFA30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605" w14:textId="77777777" w:rsidR="00615FB7" w:rsidRPr="00CC4FAC" w:rsidRDefault="00CC4FAC" w:rsidP="00B45FB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9420EB5" w14:textId="77777777"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14:paraId="463AF4C5" w14:textId="77777777"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78A6EE5B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3D133F6" w14:textId="77777777" w:rsidTr="0099702D">
        <w:tc>
          <w:tcPr>
            <w:tcW w:w="10457" w:type="dxa"/>
          </w:tcPr>
          <w:p w14:paraId="371320FB" w14:textId="77777777" w:rsidR="00615FB7" w:rsidRPr="00CC4FAC" w:rsidRDefault="00615FB7" w:rsidP="00B45FB7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lastRenderedPageBreak/>
              <w:t>Service</w:t>
            </w:r>
          </w:p>
          <w:p w14:paraId="73E503D7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CC4FAC">
              <w:rPr>
                <w:rFonts w:eastAsia="Arial" w:cs="Arial"/>
              </w:rPr>
              <w:t xml:space="preserve">Tribunal </w:t>
            </w:r>
            <w:r w:rsidRPr="00CC4FAC">
              <w:rPr>
                <w:rFonts w:eastAsia="Arial" w:cs="Arial"/>
                <w:bCs/>
              </w:rPr>
              <w:t xml:space="preserve">appealed from and the Respondent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7BC32AB9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C4FAC" w:rsidRPr="00CC4FAC" w14:paraId="31CA25A9" w14:textId="77777777" w:rsidTr="0099702D">
        <w:trPr>
          <w:trHeight w:val="737"/>
        </w:trPr>
        <w:tc>
          <w:tcPr>
            <w:tcW w:w="10457" w:type="dxa"/>
          </w:tcPr>
          <w:p w14:paraId="094AEA8E" w14:textId="77777777" w:rsidR="00615FB7" w:rsidRPr="00CC4FAC" w:rsidRDefault="00615FB7" w:rsidP="00B45FB7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Note to Parties</w:t>
            </w:r>
          </w:p>
          <w:p w14:paraId="1A14FA11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14:paraId="331382D0" w14:textId="77777777" w:rsidR="00615FB7" w:rsidRPr="00CC4FAC" w:rsidRDefault="00615FB7" w:rsidP="00B45FB7">
      <w:pPr>
        <w:spacing w:before="120" w:after="120"/>
        <w:rPr>
          <w:rFonts w:cs="Arial"/>
        </w:rPr>
      </w:pPr>
    </w:p>
    <w:sectPr w:rsidR="00615FB7" w:rsidRPr="00CC4FA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A89" w14:textId="77777777" w:rsidR="007A4FA8" w:rsidRDefault="007A4FA8" w:rsidP="007A4FA8">
      <w:r>
        <w:separator/>
      </w:r>
    </w:p>
  </w:endnote>
  <w:endnote w:type="continuationSeparator" w:id="0">
    <w:p w14:paraId="089012E2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4CE" w14:textId="77777777" w:rsidR="007A4FA8" w:rsidRDefault="007A4FA8" w:rsidP="007A4FA8">
      <w:r>
        <w:separator/>
      </w:r>
    </w:p>
  </w:footnote>
  <w:footnote w:type="continuationSeparator" w:id="0">
    <w:p w14:paraId="2D878890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7C9" w14:textId="77777777" w:rsidR="00F64C03" w:rsidRDefault="007A4FA8">
    <w:pPr>
      <w:pStyle w:val="Header"/>
    </w:pPr>
    <w:r>
      <w:rPr>
        <w:lang w:val="en-US"/>
      </w:rPr>
      <w:t xml:space="preserve">Form </w:t>
    </w:r>
    <w:r w:rsidR="00144E31">
      <w:rPr>
        <w:lang w:val="en-US"/>
      </w:rPr>
      <w:t>G6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DBF" w14:textId="77777777" w:rsidR="00E92F2A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144E31">
      <w:rPr>
        <w:rFonts w:cs="Arial"/>
        <w:lang w:val="en-US"/>
      </w:rPr>
      <w:t>G6</w:t>
    </w:r>
  </w:p>
  <w:p w14:paraId="4DDF7A34" w14:textId="77777777" w:rsidR="00917942" w:rsidRPr="007A4FA8" w:rsidRDefault="00334DA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14:paraId="2D79B79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5FF35C" w14:textId="77777777" w:rsidR="00014224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907DB6D" w14:textId="77777777" w:rsidR="00014224" w:rsidRPr="007A4FA8" w:rsidRDefault="00334DA8" w:rsidP="00607F7A">
          <w:pPr>
            <w:pStyle w:val="Footer"/>
            <w:rPr>
              <w:rFonts w:cs="Arial"/>
            </w:rPr>
          </w:pPr>
        </w:p>
      </w:tc>
    </w:tr>
    <w:tr w:rsidR="000A6DD3" w:rsidRPr="007A4FA8" w14:paraId="001BCFC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860C21" w14:textId="77777777" w:rsidR="000A6DD3" w:rsidRPr="007A4FA8" w:rsidRDefault="00334DA8" w:rsidP="00607F7A">
          <w:pPr>
            <w:pStyle w:val="Footer"/>
            <w:rPr>
              <w:rFonts w:cs="Arial"/>
            </w:rPr>
          </w:pPr>
        </w:p>
        <w:p w14:paraId="7E8C1EC2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6084F156" w14:textId="77777777" w:rsidR="000A6DD3" w:rsidRPr="007A4FA8" w:rsidRDefault="00334DA8" w:rsidP="00607F7A">
          <w:pPr>
            <w:pStyle w:val="Footer"/>
            <w:rPr>
              <w:rFonts w:cs="Arial"/>
            </w:rPr>
          </w:pPr>
        </w:p>
        <w:p w14:paraId="672B49A1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02B49A15" w14:textId="77777777" w:rsidR="000A6DD3" w:rsidRPr="007A4FA8" w:rsidRDefault="00334DA8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587BD04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236B34CC" w14:textId="77777777" w:rsidR="000A6DD3" w:rsidRPr="007A4FA8" w:rsidRDefault="00334DA8" w:rsidP="00607F7A">
          <w:pPr>
            <w:pStyle w:val="Footer"/>
            <w:rPr>
              <w:rFonts w:cs="Arial"/>
            </w:rPr>
          </w:pPr>
        </w:p>
        <w:p w14:paraId="62D547A1" w14:textId="77777777" w:rsidR="000A6DD3" w:rsidRPr="007A4FA8" w:rsidRDefault="00334DA8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B29DD4E" w14:textId="77777777" w:rsidR="000A6DD3" w:rsidRPr="007A4FA8" w:rsidRDefault="00334DA8" w:rsidP="00607F7A">
          <w:pPr>
            <w:pStyle w:val="Footer"/>
            <w:rPr>
              <w:rFonts w:cs="Arial"/>
            </w:rPr>
          </w:pPr>
        </w:p>
      </w:tc>
    </w:tr>
  </w:tbl>
  <w:p w14:paraId="45FFDCD7" w14:textId="77777777" w:rsidR="00AA4A90" w:rsidRDefault="00334DA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42ACC"/>
    <w:rsid w:val="00142F1E"/>
    <w:rsid w:val="00144E31"/>
    <w:rsid w:val="001526E4"/>
    <w:rsid w:val="001A0EE3"/>
    <w:rsid w:val="001B2D60"/>
    <w:rsid w:val="00202AEA"/>
    <w:rsid w:val="00275F4D"/>
    <w:rsid w:val="00334DA8"/>
    <w:rsid w:val="00352EF2"/>
    <w:rsid w:val="003637A7"/>
    <w:rsid w:val="003643EC"/>
    <w:rsid w:val="003B1AEB"/>
    <w:rsid w:val="003C4F54"/>
    <w:rsid w:val="00430F9B"/>
    <w:rsid w:val="00443536"/>
    <w:rsid w:val="00502077"/>
    <w:rsid w:val="0053766F"/>
    <w:rsid w:val="0054202D"/>
    <w:rsid w:val="00546DD2"/>
    <w:rsid w:val="005A556C"/>
    <w:rsid w:val="005C2EBE"/>
    <w:rsid w:val="005E08DF"/>
    <w:rsid w:val="00615FB7"/>
    <w:rsid w:val="00626845"/>
    <w:rsid w:val="00743A0F"/>
    <w:rsid w:val="007623AE"/>
    <w:rsid w:val="007815A3"/>
    <w:rsid w:val="007A4FA8"/>
    <w:rsid w:val="007F32AB"/>
    <w:rsid w:val="007F6E94"/>
    <w:rsid w:val="00820D91"/>
    <w:rsid w:val="00901E7C"/>
    <w:rsid w:val="00913E9F"/>
    <w:rsid w:val="009B2C24"/>
    <w:rsid w:val="009B477F"/>
    <w:rsid w:val="009B4C7E"/>
    <w:rsid w:val="00A43061"/>
    <w:rsid w:val="00A77DCE"/>
    <w:rsid w:val="00A90197"/>
    <w:rsid w:val="00AC75F1"/>
    <w:rsid w:val="00AE5CEE"/>
    <w:rsid w:val="00AE6829"/>
    <w:rsid w:val="00B45FB7"/>
    <w:rsid w:val="00BC74FD"/>
    <w:rsid w:val="00C25D13"/>
    <w:rsid w:val="00C656E5"/>
    <w:rsid w:val="00C703AE"/>
    <w:rsid w:val="00CB6FA0"/>
    <w:rsid w:val="00CC4FAC"/>
    <w:rsid w:val="00D62C9B"/>
    <w:rsid w:val="00DA4B5A"/>
    <w:rsid w:val="00E1562E"/>
    <w:rsid w:val="00E87884"/>
    <w:rsid w:val="00E9004C"/>
    <w:rsid w:val="00E96A83"/>
    <w:rsid w:val="00F13B48"/>
    <w:rsid w:val="00F61C3E"/>
    <w:rsid w:val="00F66024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29E2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G6 Appeal from Interlocutory Judgment of Magistrate or Special Justice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G6 Appeal from Interlocutory Judgment of Magistrate or Special Justice</dc:title>
  <dc:subject/>
  <dc:creator>Courts Administration Authority</dc:creator>
  <cp:keywords>Forms; Special</cp:keywords>
  <dc:description/>
  <cp:lastModifiedBy>Blue, M Justice (CAA)</cp:lastModifiedBy>
  <cp:revision>2</cp:revision>
  <cp:lastPrinted>2020-02-17T06:26:00Z</cp:lastPrinted>
  <dcterms:created xsi:type="dcterms:W3CDTF">2022-07-13T04:19:00Z</dcterms:created>
  <dcterms:modified xsi:type="dcterms:W3CDTF">2022-08-06T23:47:00Z</dcterms:modified>
</cp:coreProperties>
</file>